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FD" w:rsidRPr="005550FD" w:rsidRDefault="005550FD" w:rsidP="005550F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sv-SE"/>
        </w:rPr>
      </w:pPr>
      <w:r w:rsidRPr="005550FD">
        <w:rPr>
          <w:rFonts w:ascii="Arial" w:eastAsia="Times New Roman" w:hAnsi="Arial" w:cs="Arial"/>
          <w:color w:val="333333"/>
          <w:sz w:val="39"/>
          <w:szCs w:val="39"/>
          <w:lang w:eastAsia="sv-SE"/>
        </w:rPr>
        <w:t>Näringsinnehåll Slanka Tutti Frutti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äringsinnehåll för Slanka Milkshake Vanilj"/>
      </w:tblPr>
      <w:tblGrid>
        <w:gridCol w:w="2562"/>
        <w:gridCol w:w="1596"/>
        <w:gridCol w:w="2277"/>
        <w:gridCol w:w="2621"/>
      </w:tblGrid>
      <w:tr w:rsidR="005550FD" w:rsidRPr="005550FD" w:rsidTr="005550FD">
        <w:trPr>
          <w:tblHeader/>
        </w:trPr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100g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portion (=45 g)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dygnsdos (=135 g)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Energi kcal/kJ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370/1600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170/700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500/2150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Protein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Kolhydrat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sockerarter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45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Fett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mättat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linolsyra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Fiber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4,5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1,1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D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5,4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E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K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Tiamin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Riboflavin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2,1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Niacin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13,7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18,5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B6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2,3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B12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4,5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Folacin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Biotin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Pantotensyra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C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67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Natrium (Na)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Kalium (K)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2,1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Kalcium (Ca)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Klorid (Cl)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1,7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Fosfor (P)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1100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Magnesium (Mg)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420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Järn (Fe)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16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Zink (Zn)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14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Koppar (Cu)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Jod (I)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Mangan (Mn)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2,5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Krom (Cr)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Selen (Se)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56</w:t>
            </w:r>
          </w:p>
        </w:tc>
      </w:tr>
      <w:tr w:rsidR="005550FD" w:rsidRPr="005550FD" w:rsidTr="005550F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Molybden (Mo)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50FD" w:rsidRPr="005550FD" w:rsidRDefault="005550FD" w:rsidP="005550F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5550F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150</w:t>
            </w:r>
          </w:p>
        </w:tc>
      </w:tr>
    </w:tbl>
    <w:p w:rsidR="0062446E" w:rsidRDefault="0062446E">
      <w:bookmarkStart w:id="0" w:name="_GoBack"/>
      <w:bookmarkEnd w:id="0"/>
    </w:p>
    <w:sectPr w:rsidR="0062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D"/>
    <w:rsid w:val="005550FD"/>
    <w:rsid w:val="006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66F6-7ADB-48EF-B491-9E6107E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550FD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550FD"/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Company>Pihlström Handelshus AB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2016-11-21T12:54:00Z</dcterms:created>
  <dcterms:modified xsi:type="dcterms:W3CDTF">2016-11-21T12:54:00Z</dcterms:modified>
</cp:coreProperties>
</file>